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4436"/>
        <w:gridCol w:w="334"/>
        <w:gridCol w:w="3748"/>
        <w:gridCol w:w="847"/>
        <w:gridCol w:w="333"/>
        <w:gridCol w:w="722"/>
        <w:gridCol w:w="625"/>
        <w:gridCol w:w="1281"/>
        <w:gridCol w:w="1281"/>
        <w:gridCol w:w="1281"/>
      </w:tblGrid>
      <w:tr w:rsidR="007E34BB" w:rsidRPr="007E34BB" w:rsidTr="00D03E6F">
        <w:trPr>
          <w:trHeight w:val="312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11045" w:type="dxa"/>
            <w:gridSpan w:val="7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77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8" w:type="dxa"/>
            <w:gridSpan w:val="3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Соблюдение конкурсантом правил Чемпионата, условий задания, санитарных правил и норм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936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Приведение рабочего места в порядок после подготовки задания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Аккуратное возвращение используемого инвентаря/оборудования/расходных материалов на исходное место. Закрытие рабочих файлов на рабочем столе ноутбука.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End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1872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Выполнение требований к внешнему виду конкурсанта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 xml:space="preserve">Футболка/майка/поло заправлена в брюки/штаны/юбку. Форма застегнута на все пуговицы, шнурки завязаны, молния застегнута. Отсутствуют свисающие концы одежды, в том числе завязки и шнурки. Отсутствуют украшения, булавки, иголки на одежде, а так же острые и бьющиеся предметы. Волосы убраны в хвост/пучок/косу. Ногти коротко острижены. Татуировки скрыты. Отсутствует </w:t>
            </w:r>
            <w:proofErr w:type="spellStart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бейдж</w:t>
            </w:r>
            <w:proofErr w:type="spellEnd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 xml:space="preserve"> конкурсанта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624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Соблюдение требований охраны труда в процессе подготовки задания, подготовки площадки и демонстрации задания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936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Соблюдение предлагаемых условий задания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Направленность дополнительной общеобразовательной программы (избранный вид деятельности), тематика досугового мероприятия, возраст учащихся. 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1,45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132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Соблюдение требований СП 2.4.3648-20 "Санитарно-эпидемиологические требования к организациям воспитания и обучения, отдыха и оздоровления детей и молодежи" в процессе подготовки и демонстрации задания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936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Представление экспертам печатных материалов/документов до начала демонстрации задания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 xml:space="preserve">Аспект обнуляется, если: 1. Переданные материалы не подписаны конкурсантом (колонтитул); 2. Представление на </w:t>
            </w:r>
            <w:proofErr w:type="gramStart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бумажном</w:t>
            </w:r>
            <w:proofErr w:type="gramEnd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 xml:space="preserve"> меньше количества оценивающих экспертов; 3. Ф.И.О. не полностью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624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Соблюдение временного регламента задания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Аспект обнуляется, если конкурсант затратил на демонстрацию задания менее 14:50 мин или превысил 15:00 мин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624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Представление задания в пределах демонстрационной зоны (отсутствие сознательного выхода за пределы площадки)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1560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Подготовка и уборка площадки совместно с волонтерами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Организованная совместная деятельность с волонтерами по подготовке и уборки площадки. Аккуратное возвращение используемого в ходе </w:t>
            </w:r>
            <w:proofErr w:type="gramStart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демонстрации задания инвентаря/оборудования/расходных материалов</w:t>
            </w:r>
            <w:proofErr w:type="gramEnd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 xml:space="preserve"> на исходное место. Закрытие электронной презентации после окончания демонстрации задания. 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624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Регулировка конкурсантом необходимого инвентаря/оборудования в процессе подготовки площадки и демонстрации задания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58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Расстановка инвентаря/оборудования учитывает его специфику и обеспечивает безопасное использование в процессе подготовки площадки и демонстрации задания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624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Отсутствие неиспользуемого инвентаря /оборудования /расходного материала в зоне демонстрации задания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624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Подача вербальных команд к началу и к окончанию демонстрации задания с сигналом руки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123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8" w:type="dxa"/>
            <w:gridSpan w:val="3"/>
            <w:hideMark/>
          </w:tcPr>
          <w:p w:rsidR="00D03E6F" w:rsidRPr="00D03E6F" w:rsidRDefault="00D03E6F" w:rsidP="007E34B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Проведение фрагмента игровой программы с учащимися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312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Представление названия игровой программы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312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Представление игровой задачи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312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Представление условий игровой программы/игровых правил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312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Подведение итогов/победителей игровой программы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312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Проведение рефлексии в конце игровой программы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0D03FC">
        <w:trPr>
          <w:trHeight w:val="422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Выполнение конкурсантом запланированного объема работы с учащимися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312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Достижение цели игровой программы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312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Соответствие всех игр единой тематике игровой программы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312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 xml:space="preserve">Логика построения игровой программы (от простых игр к </w:t>
            </w:r>
            <w:proofErr w:type="gramStart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сложным</w:t>
            </w:r>
            <w:proofErr w:type="gramEnd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0D03FC">
        <w:trPr>
          <w:trHeight w:val="365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Использование приемов активизации учащихся на протяжении всей игровой программы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312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Использование игровог</w:t>
            </w:r>
            <w:proofErr w:type="gramStart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о(</w:t>
            </w:r>
            <w:proofErr w:type="gramEnd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-ых) "</w:t>
            </w:r>
            <w:proofErr w:type="spellStart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манока</w:t>
            </w:r>
            <w:proofErr w:type="spellEnd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"/"манков"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624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Наличие всех композиционных элементов сюжета игровой программы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Экспозиция-завязка-игровой конфликт-основное развитие действия-кульминация-развязка-финал. 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312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Включенность каждого из учащихся в игровую программу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624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 xml:space="preserve">Обращение </w:t>
            </w:r>
            <w:proofErr w:type="gramStart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к учащимся по имени в ходе фрагмента игровой программы с учащимися на протяжении</w:t>
            </w:r>
            <w:proofErr w:type="gramEnd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 xml:space="preserve"> всей демонстрации задания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0D03FC">
        <w:trPr>
          <w:trHeight w:val="257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Применение профессиональной терминологии в ходе демонстрации задания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 xml:space="preserve">Вычесть все баллы, если использовано 1 и более </w:t>
            </w:r>
            <w:proofErr w:type="gramStart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непрофессиональных</w:t>
            </w:r>
            <w:proofErr w:type="gramEnd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 xml:space="preserve"> термина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4BB" w:rsidRPr="007E34BB" w:rsidTr="00D03E6F">
        <w:trPr>
          <w:trHeight w:val="624"/>
        </w:trPr>
        <w:tc>
          <w:tcPr>
            <w:tcW w:w="350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Отсутствие  уменьшительно-ласкательных суффиксов в речи конкурсанта при демонстрации задания</w:t>
            </w:r>
          </w:p>
        </w:tc>
        <w:tc>
          <w:tcPr>
            <w:tcW w:w="334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8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333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625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7E34BB" w:rsidRPr="007E34BB" w:rsidRDefault="007E34BB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Целесообразное использование разнообразных средств художественной выразительности в игровой программе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Использовано 0-1 средств художественной выразительности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Использовано 2-3 средств художественной выразительности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Использовано 4-5 средств художественной выразительности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Использовано 6-7 средств художественной выразительности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0D03FC">
        <w:trPr>
          <w:trHeight w:val="58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Соответствие содержания выступления действиям в ходе демонстрации задания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Полностью не соответствует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0D03FC">
        <w:trPr>
          <w:trHeight w:val="145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Частично соответствует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соответствует, но есть замечания, комментарии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99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Полностью соответствует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Поддержание визуального контакта с аудиторией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Отсутствует визуальный контакт, информация считывается с бумажного носителя или со слайдов на экране интерактивной панели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936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Поддерживает визуальный контакт без обратной связи с аудиторией. Читает текст со слайдов/бумажного носителя, разрывая контакт с экспертами (разрыв более 3 секунд)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936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Поддерживает визуальный контакт с обратной связью с аудиторией. Читает текст со слайдов/бумажного носителя, не разрывая контакта с экспертами (разрыв не более 3 секунд)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Поддерживает постоянный визуальный контакт с аудиторией без опоры на слайды и бумажный носитель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3FC" w:rsidRPr="007E34BB" w:rsidTr="00D03E6F">
        <w:trPr>
          <w:trHeight w:val="624"/>
        </w:trPr>
        <w:tc>
          <w:tcPr>
            <w:tcW w:w="350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Поддержание диалога с аудиторией</w:t>
            </w:r>
          </w:p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4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748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Выступление понятно, информация подается в форме монолога, диалог с аудиторией отсутствует</w:t>
            </w:r>
          </w:p>
        </w:tc>
        <w:tc>
          <w:tcPr>
            <w:tcW w:w="847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0D03FC" w:rsidRPr="007E34BB" w:rsidRDefault="000D03FC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hideMark/>
          </w:tcPr>
          <w:p w:rsidR="000D03FC" w:rsidRPr="007E34BB" w:rsidRDefault="000D03FC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3FC" w:rsidRPr="007E34BB" w:rsidTr="00D03E6F">
        <w:trPr>
          <w:trHeight w:val="936"/>
        </w:trPr>
        <w:tc>
          <w:tcPr>
            <w:tcW w:w="350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48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Выступление понятно, соответствует личности конкурсанта, основная форма подачи информации - монолог, элементы диалога с аудиторией присутствуют</w:t>
            </w:r>
          </w:p>
        </w:tc>
        <w:tc>
          <w:tcPr>
            <w:tcW w:w="847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3FC" w:rsidRPr="007E34BB" w:rsidTr="00D03E6F">
        <w:trPr>
          <w:trHeight w:val="624"/>
        </w:trPr>
        <w:tc>
          <w:tcPr>
            <w:tcW w:w="350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48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Выступление понятно, впечатляет, соответствует личности конкурсанта, форма подачи информации - диалог с аудиторией</w:t>
            </w:r>
          </w:p>
        </w:tc>
        <w:tc>
          <w:tcPr>
            <w:tcW w:w="847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3FC" w:rsidRPr="007E34BB" w:rsidTr="00D03E6F">
        <w:trPr>
          <w:trHeight w:val="936"/>
        </w:trPr>
        <w:tc>
          <w:tcPr>
            <w:tcW w:w="350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48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Выступление понятно, впечатляет, запоминается, соответствует цели задания и личности конкурсанта, форма подачи информации - диалог с аудито</w:t>
            </w:r>
            <w:bookmarkStart w:id="0" w:name="_GoBack"/>
            <w:bookmarkEnd w:id="0"/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рией, результат побуждает к конкретным действиям</w:t>
            </w:r>
          </w:p>
        </w:tc>
        <w:tc>
          <w:tcPr>
            <w:tcW w:w="847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Использование жестов и мимики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Выступление сопровождается ощущением скованности и неуверенности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Выступление выглядит уверенно, но монотонно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Выступление сопровождается жестами и мимикой и способствует проявлению личностных качеств конкурсанта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936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Выступление сопровождается уместными жестами и мимикой, способствующими проявлению личностных качеств конкурсанта и достижению цели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3FC" w:rsidRPr="007E34BB" w:rsidTr="00D03E6F">
        <w:trPr>
          <w:trHeight w:val="624"/>
        </w:trPr>
        <w:tc>
          <w:tcPr>
            <w:tcW w:w="350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0D03FC" w:rsidRPr="007E34BB" w:rsidRDefault="000D03FC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Владение голосом</w:t>
            </w:r>
          </w:p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4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748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Сила, высота и темп голоса не передают личностных и профессиональных качеств, не создают аудиальный образ педагога</w:t>
            </w:r>
          </w:p>
        </w:tc>
        <w:tc>
          <w:tcPr>
            <w:tcW w:w="847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0D03FC" w:rsidRPr="007E34BB" w:rsidRDefault="000D03FC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hideMark/>
          </w:tcPr>
          <w:p w:rsidR="000D03FC" w:rsidRPr="007E34BB" w:rsidRDefault="000D03FC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noWrap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noWrap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noWrap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3FC" w:rsidRPr="007E34BB" w:rsidTr="00D03E6F">
        <w:trPr>
          <w:trHeight w:val="936"/>
        </w:trPr>
        <w:tc>
          <w:tcPr>
            <w:tcW w:w="350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48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Демонстрирует умение регулировать силу, высоту и темп голоса применительно к конкретной ситуации, не создавая целостный аудиальный образ педагога</w:t>
            </w:r>
          </w:p>
        </w:tc>
        <w:tc>
          <w:tcPr>
            <w:tcW w:w="847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noWrap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noWrap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noWrap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3FC" w:rsidRPr="007E34BB" w:rsidTr="00D03E6F">
        <w:trPr>
          <w:trHeight w:val="936"/>
        </w:trPr>
        <w:tc>
          <w:tcPr>
            <w:tcW w:w="350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48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Демонстрирует умение регулировать силу, высоту и темп голоса применительно к конкретной ситуации для поддержания интереса аудитории и создания аудиального образа педагога</w:t>
            </w:r>
          </w:p>
        </w:tc>
        <w:tc>
          <w:tcPr>
            <w:tcW w:w="847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noWrap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noWrap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noWrap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3FC" w:rsidRPr="007E34BB" w:rsidTr="00D03E6F">
        <w:trPr>
          <w:trHeight w:val="936"/>
        </w:trPr>
        <w:tc>
          <w:tcPr>
            <w:tcW w:w="350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48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Демонстрирует умение регулировать силу, высоту и темп голоса применительно к конкретной ситуации для поддержания интереса аудитории на протяжении всего выступления</w:t>
            </w:r>
          </w:p>
        </w:tc>
        <w:tc>
          <w:tcPr>
            <w:tcW w:w="847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noWrap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noWrap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noWrap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3FC" w:rsidRPr="007E34BB" w:rsidTr="00D03E6F">
        <w:trPr>
          <w:trHeight w:val="624"/>
        </w:trPr>
        <w:tc>
          <w:tcPr>
            <w:tcW w:w="350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Культура речи</w:t>
            </w:r>
          </w:p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4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748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Речь не соответствует литературным нормам языка, неразборчивая, тихая, нарушение логической цепочки в построении предложений</w:t>
            </w:r>
          </w:p>
        </w:tc>
        <w:tc>
          <w:tcPr>
            <w:tcW w:w="847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0D03FC" w:rsidRPr="007E34BB" w:rsidRDefault="000D03FC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hideMark/>
          </w:tcPr>
          <w:p w:rsidR="000D03FC" w:rsidRPr="007E34BB" w:rsidRDefault="000D03FC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3FC" w:rsidRPr="007E34BB" w:rsidTr="00D03E6F">
        <w:trPr>
          <w:trHeight w:val="936"/>
        </w:trPr>
        <w:tc>
          <w:tcPr>
            <w:tcW w:w="350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48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Речь соответствует литературным нормам языка, присутствуют слова-паразиты, тихая, нарушение логической цепочки в построении предложений</w:t>
            </w:r>
          </w:p>
        </w:tc>
        <w:tc>
          <w:tcPr>
            <w:tcW w:w="847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3FC" w:rsidRPr="007E34BB" w:rsidTr="00D03E6F">
        <w:trPr>
          <w:trHeight w:val="624"/>
        </w:trPr>
        <w:tc>
          <w:tcPr>
            <w:tcW w:w="350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48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Речь соответствует литературным нормам языка, четкая, громкая, частичное нарушение логической цепочки построения предложений</w:t>
            </w:r>
          </w:p>
        </w:tc>
        <w:tc>
          <w:tcPr>
            <w:tcW w:w="847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3FC" w:rsidRPr="007E34BB" w:rsidTr="00D03E6F">
        <w:trPr>
          <w:trHeight w:val="624"/>
        </w:trPr>
        <w:tc>
          <w:tcPr>
            <w:tcW w:w="350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48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 xml:space="preserve">Речь соответствует литературным нормам языка, четкая, громкая, четкое построение логической цепочки предложений </w:t>
            </w:r>
          </w:p>
        </w:tc>
        <w:tc>
          <w:tcPr>
            <w:tcW w:w="847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3FC" w:rsidRPr="007E34BB" w:rsidTr="00D03E6F">
        <w:trPr>
          <w:trHeight w:val="936"/>
        </w:trPr>
        <w:tc>
          <w:tcPr>
            <w:tcW w:w="350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436" w:type="dxa"/>
            <w:vMerge w:val="restart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Проявление положительного эмоционального отклика учащихся</w:t>
            </w:r>
          </w:p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4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748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Аудитория неактивна, не проявляет интерес, не стремится к лучшему выполнению задания, не проявляет положительные эмоции (одобрительные жесты, восклицания, улыбки)</w:t>
            </w:r>
          </w:p>
        </w:tc>
        <w:tc>
          <w:tcPr>
            <w:tcW w:w="847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0D03FC" w:rsidRPr="007E34BB" w:rsidRDefault="000D03FC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hideMark/>
          </w:tcPr>
          <w:p w:rsidR="000D03FC" w:rsidRPr="007E34BB" w:rsidRDefault="000D03FC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3FC" w:rsidRPr="007E34BB" w:rsidTr="00D03E6F">
        <w:trPr>
          <w:trHeight w:val="624"/>
        </w:trPr>
        <w:tc>
          <w:tcPr>
            <w:tcW w:w="350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48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Аудитория формально выполняет задание, не проявляя интереса и положительных эмоций</w:t>
            </w:r>
          </w:p>
        </w:tc>
        <w:tc>
          <w:tcPr>
            <w:tcW w:w="847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3FC" w:rsidRPr="007E34BB" w:rsidTr="00D03E6F">
        <w:trPr>
          <w:trHeight w:val="936"/>
        </w:trPr>
        <w:tc>
          <w:tcPr>
            <w:tcW w:w="350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48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Аудитория активна, проявляет интерес, стремится к лучшему выполнению задания, но не проявляет положительные эмоции (одобрительные жесты, восклицания, улыбки)</w:t>
            </w:r>
          </w:p>
        </w:tc>
        <w:tc>
          <w:tcPr>
            <w:tcW w:w="847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3FC" w:rsidRPr="007E34BB" w:rsidTr="00D03E6F">
        <w:trPr>
          <w:trHeight w:val="936"/>
        </w:trPr>
        <w:tc>
          <w:tcPr>
            <w:tcW w:w="350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48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Аудитория активна, проявляет интерес, стремится к лучшему выполнению задания, проявляет положительные эмоции (одобрительные жесты, восклицания, улыбки)</w:t>
            </w:r>
          </w:p>
        </w:tc>
        <w:tc>
          <w:tcPr>
            <w:tcW w:w="847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0D03FC" w:rsidRPr="007E34BB" w:rsidRDefault="000D03FC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9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Логическое построение игровой программы с учащимися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Полностью не соответствует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211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Частично соответствует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соответствует, но есть замечания, комментарии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58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Полностью соответствует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Демонстрация игровой программы соответствует заявленной тематике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Полностью не соответствует заявленной тематике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Частично соответствует заявленной тематике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соответствует заявленной тематике, но есть замечания, комментарии 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Полностью соответствует заявленной тематике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0D03FC">
        <w:trPr>
          <w:trHeight w:val="138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Демонстрация игровой программы соответствует заявленной виду</w:t>
            </w:r>
          </w:p>
          <w:p w:rsidR="00D03E6F" w:rsidRPr="007E34BB" w:rsidRDefault="00D03E6F" w:rsidP="000D03F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Полностью не соответствует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0D03FC">
        <w:trPr>
          <w:trHeight w:val="110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Частично соответствует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соответствует, но есть замечания, комментарии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0D03FC">
        <w:trPr>
          <w:trHeight w:val="138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Полностью соответствует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0D03FC">
        <w:trPr>
          <w:trHeight w:val="101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Демонстрация игровой программы соответствует возрасту учащихся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03E6F" w:rsidRPr="007E34BB" w:rsidRDefault="000D03FC" w:rsidP="000D03F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Полностью не соответствует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0D03FC">
        <w:trPr>
          <w:trHeight w:val="190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Частично соответствует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соответствует, но есть замечания, комментарии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0D03FC">
        <w:trPr>
          <w:trHeight w:val="116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Полностью соответствует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Целесообразность инструктажа по ТБ, отражающего специфику задания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Инструктаж по ТБ сообщаемый аудитории отсутствует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0D03FC">
        <w:trPr>
          <w:trHeight w:val="311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Инструктаж по ТБ носит формальный характер и затрагивает общие моменты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Инструктаж по ТБ сообщается перед началом и/или в процессе демонстрации задания, но не носит постоянный характер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936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Инструктаж по ТБ проводится в начале и в процессе демонстрации задания, обеспечивая безопасность выполнения на протяжении всей демонстрации задания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Творческий подход к демонстрации задания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Полностью не соответствует подходу, шаблонно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0D03FC">
        <w:trPr>
          <w:trHeight w:val="10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Частично соответствует подходу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Оригинально, но есть замечания, комментарии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Полностью соответствует подходу (оригинально, неожиданно, нестандартно)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E34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6F" w:rsidRPr="007E34BB" w:rsidTr="00D03E6F">
        <w:trPr>
          <w:trHeight w:val="79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8" w:type="dxa"/>
            <w:gridSpan w:val="3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Содержание фрагмента </w:t>
            </w:r>
            <w:proofErr w:type="gramStart"/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план-конспекта</w:t>
            </w:r>
            <w:proofErr w:type="gramEnd"/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игровой программы с учащимися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печатного материала в соответствии с требованиями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03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План-конспект подробно раскрывает содержание фрагмента игровой программы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орфографических ошибок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пунктуационных ошибок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стилистических ошибок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106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Новизна игровой программы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Выполнение требований к постановке цели игровой программы</w:t>
            </w:r>
          </w:p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Отсутствуют знания и умения в постановке цели, цель не подлежит реализации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936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Показаны некоторые знания и умения в постановке цели, определено место цели в разделе программы, возраст учащихся, цель частично может быть реализована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сформулирована, учтены частично основные структурные элементы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сформулирована в соответствии со всеми требованиями методики, четкий ориентир на результат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Формулировка цели игровой программы</w:t>
            </w:r>
          </w:p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 не соответствует тематике </w:t>
            </w: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досуговых мероприятий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частично соответствует тематике досуговых мероприятий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38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соответствует тематике досуговых мероприятий только в части фрагмента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полностью соответствует тематике досуговых мероприятий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Выполнение требований к постановке задач игровой программы</w:t>
            </w:r>
          </w:p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Отсутствуют знания и умения в постановке задач, задачи не подлежат реализации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Показаны некоторые знания и умения в постановке задач, задачи частично могут быть реализованы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 сформулированы, учтены частично основные структурные элементы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 сформулированы четко в соответствии со всеми требованиями методики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Формулировка задач игровой программы</w:t>
            </w:r>
          </w:p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 не соответствуют тематике мероприятий, не имеют направленности на достижение цели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 не соответствуют тематике мероприятий, частично направлены на достижение цели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 частично соответствуют тематике мероприятий, направлены на достижение цели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 полностью соответствуют тематике мероприятий, направлены на достижение цели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416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8" w:type="dxa"/>
            <w:gridSpan w:val="3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Использование оборудования, инструментов и программного обеспечения для представления фрагмента игровой программы с учащимися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58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головной гарнитуры/микрофона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Аспект обнуляется, если не использована головная гарнитура/микрофон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работа конкурсанта с интерактивной панелью /компьютером (без помощи Технического администратора площадки)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298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Соблюдение правила "ведущей руки" при работе с интерактивным оборудованием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Использование музыкального </w:t>
            </w:r>
            <w:proofErr w:type="gramStart"/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сопровождении</w:t>
            </w:r>
            <w:proofErr w:type="gramEnd"/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ходе демонстрации задания (смонтированного, не менее двух композиций)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436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спортивного оборудования/инвентаря в качестве игрового реквизита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Спортивное оборудование/инвентарь, </w:t>
            </w:r>
            <w:proofErr w:type="gramStart"/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предоставленные</w:t>
            </w:r>
            <w:proofErr w:type="gramEnd"/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площадке в соответствии с ИЛ. Вычесть все баллы, если не выполнено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музыкального оборудования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Музыкальное оборудование, предоставленное на площадке в соответствии с ИЛ. Вычесть все баллы, если не выполнено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Представлены титульный и заключительный слайды электронной презентации с обозначением Ф.И.О. конкурсанта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орфографических ошибок в электронной презентации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пунктуационных ошибок в электронной презентации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58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Соответствие музыкального оформления игровой программы тематике и возрасту учащихся</w:t>
            </w:r>
          </w:p>
          <w:p w:rsidR="00D03E6F" w:rsidRPr="007E34BB" w:rsidRDefault="00D03E6F" w:rsidP="00D03E6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Полностью не соответствует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10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Частично соответствует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58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Полностью соответствует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Целесообразность включения в электронную презентацию функций программы</w:t>
            </w:r>
          </w:p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презентацию </w:t>
            </w:r>
            <w:proofErr w:type="gramStart"/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включена</w:t>
            </w:r>
            <w:proofErr w:type="gramEnd"/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0-2 функций программы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презентацию включены 3-5 функций программы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презентацию включены 6-9 функции программы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презентацию включены 10 и более функций программы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Использование интерактивного оборудования</w:t>
            </w:r>
          </w:p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Интерактивное оборудование не используется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Интерактивное оборудование используется фрагментарно с нарушениями ТБ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Интерактивное оборудование используется фрагментарно без нарушений ТБ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624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Интерактивное оборудование используется в течение всего задания без нарушений ТБ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 w:val="restart"/>
            <w:hideMark/>
          </w:tcPr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Оформление электронной презентации в соответствии с требованиями</w:t>
            </w:r>
          </w:p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03E6F" w:rsidRPr="007E34BB" w:rsidRDefault="00D03E6F" w:rsidP="007E34B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Полностью не соответствует требованиям 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D03E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2" w:type="dxa"/>
            <w:hideMark/>
          </w:tcPr>
          <w:p w:rsidR="00D03E6F" w:rsidRPr="007E34BB" w:rsidRDefault="00D03E6F" w:rsidP="00D03E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58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Частично соответствует требованиям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312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 требованиям, но есть замечания, комментарии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3E6F" w:rsidRPr="007E34BB" w:rsidTr="00D03E6F">
        <w:trPr>
          <w:trHeight w:val="58"/>
        </w:trPr>
        <w:tc>
          <w:tcPr>
            <w:tcW w:w="350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6" w:type="dxa"/>
            <w:vMerge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48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Полностью соответствует требованиям </w:t>
            </w:r>
          </w:p>
        </w:tc>
        <w:tc>
          <w:tcPr>
            <w:tcW w:w="847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hideMark/>
          </w:tcPr>
          <w:p w:rsidR="00D03E6F" w:rsidRPr="007E34BB" w:rsidRDefault="00D03E6F" w:rsidP="007E34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83B33" w:rsidRPr="007E34BB" w:rsidRDefault="00083B33" w:rsidP="007E34BB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sectPr w:rsidR="00083B33" w:rsidRPr="007E34BB" w:rsidSect="00D03E6F">
      <w:pgSz w:w="16838" w:h="11906" w:orient="landscape"/>
      <w:pgMar w:top="567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9C8"/>
    <w:rsid w:val="00083B33"/>
    <w:rsid w:val="000D03FC"/>
    <w:rsid w:val="007E34BB"/>
    <w:rsid w:val="00CB69C8"/>
    <w:rsid w:val="00D0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3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3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2527</Words>
  <Characters>14404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КПК</dc:creator>
  <cp:keywords/>
  <dc:description/>
  <cp:lastModifiedBy>КПК</cp:lastModifiedBy>
  <cp:revision>3</cp:revision>
  <dcterms:created xsi:type="dcterms:W3CDTF">2025-11-07T16:14:00Z</dcterms:created>
  <dcterms:modified xsi:type="dcterms:W3CDTF">2025-11-07T16:38:00Z</dcterms:modified>
</cp:coreProperties>
</file>